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82" w:rsidRPr="00433486" w:rsidRDefault="00290C82" w:rsidP="00290C82">
      <w:pPr>
        <w:jc w:val="center"/>
        <w:rPr>
          <w:rFonts w:ascii="Verdana" w:hAnsi="Verdana"/>
          <w:b/>
          <w:szCs w:val="22"/>
        </w:rPr>
      </w:pPr>
      <w:r w:rsidRPr="00433486">
        <w:rPr>
          <w:rFonts w:ascii="Verdana" w:hAnsi="Verdana"/>
          <w:b/>
          <w:szCs w:val="22"/>
        </w:rPr>
        <w:t>PROTECTION AND PE</w:t>
      </w:r>
      <w:r>
        <w:rPr>
          <w:rFonts w:ascii="Verdana" w:hAnsi="Verdana"/>
          <w:b/>
          <w:szCs w:val="22"/>
        </w:rPr>
        <w:t>RMANENCY TRANSMITTAL LETTER 18-06</w:t>
      </w:r>
    </w:p>
    <w:p w:rsidR="00290C82" w:rsidRPr="00433486" w:rsidRDefault="00290C82" w:rsidP="00290C82">
      <w:pPr>
        <w:rPr>
          <w:rFonts w:ascii="Verdana" w:hAnsi="Verdana"/>
          <w:b/>
          <w:szCs w:val="22"/>
        </w:rPr>
      </w:pPr>
    </w:p>
    <w:p w:rsidR="00290C82" w:rsidRPr="00433486" w:rsidRDefault="00290C82" w:rsidP="00290C82">
      <w:pPr>
        <w:rPr>
          <w:rFonts w:ascii="Verdana" w:hAnsi="Verdana"/>
          <w:szCs w:val="22"/>
        </w:rPr>
      </w:pPr>
      <w:r w:rsidRPr="00433486">
        <w:rPr>
          <w:rFonts w:ascii="Verdana" w:hAnsi="Verdana"/>
          <w:b/>
          <w:szCs w:val="22"/>
        </w:rPr>
        <w:t xml:space="preserve">TO: </w:t>
      </w:r>
      <w:r w:rsidRPr="00433486">
        <w:rPr>
          <w:rFonts w:ascii="Verdana" w:hAnsi="Verdana"/>
          <w:b/>
          <w:szCs w:val="22"/>
        </w:rPr>
        <w:tab/>
      </w:r>
      <w:r w:rsidRPr="00433486">
        <w:rPr>
          <w:rFonts w:ascii="Verdana" w:hAnsi="Verdana"/>
          <w:b/>
          <w:szCs w:val="22"/>
        </w:rPr>
        <w:tab/>
      </w:r>
      <w:r w:rsidRPr="00433486">
        <w:rPr>
          <w:rFonts w:ascii="Verdana" w:hAnsi="Verdana"/>
          <w:szCs w:val="22"/>
        </w:rPr>
        <w:t>Service Region Administrators</w:t>
      </w:r>
    </w:p>
    <w:p w:rsidR="00290C82" w:rsidRPr="00433486" w:rsidRDefault="00290C82" w:rsidP="00290C82">
      <w:pPr>
        <w:rPr>
          <w:rFonts w:ascii="Verdana" w:hAnsi="Verdana"/>
          <w:szCs w:val="22"/>
        </w:rPr>
      </w:pPr>
      <w:r w:rsidRPr="00433486">
        <w:rPr>
          <w:rFonts w:ascii="Verdana" w:hAnsi="Verdana"/>
          <w:szCs w:val="22"/>
        </w:rPr>
        <w:tab/>
      </w:r>
      <w:r w:rsidRPr="00433486">
        <w:rPr>
          <w:rFonts w:ascii="Verdana" w:hAnsi="Verdana"/>
          <w:szCs w:val="22"/>
        </w:rPr>
        <w:tab/>
        <w:t>Service Region Administrator Associates</w:t>
      </w:r>
    </w:p>
    <w:p w:rsidR="00290C82" w:rsidRPr="00433486" w:rsidRDefault="00290C82" w:rsidP="00290C82">
      <w:pPr>
        <w:rPr>
          <w:rFonts w:ascii="Verdana" w:hAnsi="Verdana"/>
          <w:szCs w:val="22"/>
        </w:rPr>
      </w:pPr>
      <w:r w:rsidRPr="00433486">
        <w:rPr>
          <w:rFonts w:ascii="Verdana" w:hAnsi="Verdana"/>
          <w:szCs w:val="22"/>
        </w:rPr>
        <w:tab/>
      </w:r>
      <w:r w:rsidRPr="00433486">
        <w:rPr>
          <w:rFonts w:ascii="Verdana" w:hAnsi="Verdana"/>
          <w:szCs w:val="22"/>
        </w:rPr>
        <w:tab/>
        <w:t>Service Region Clinical Associates</w:t>
      </w:r>
    </w:p>
    <w:p w:rsidR="00290C82" w:rsidRPr="00433486" w:rsidRDefault="00290C82" w:rsidP="00290C82">
      <w:pPr>
        <w:rPr>
          <w:rFonts w:ascii="Verdana" w:hAnsi="Verdana"/>
          <w:szCs w:val="22"/>
        </w:rPr>
      </w:pPr>
      <w:r w:rsidRPr="00433486">
        <w:rPr>
          <w:rFonts w:ascii="Verdana" w:hAnsi="Verdana"/>
          <w:szCs w:val="22"/>
        </w:rPr>
        <w:tab/>
      </w:r>
      <w:r w:rsidRPr="00433486">
        <w:rPr>
          <w:rFonts w:ascii="Verdana" w:hAnsi="Verdana"/>
          <w:szCs w:val="22"/>
        </w:rPr>
        <w:tab/>
        <w:t>Regional Program Specialists</w:t>
      </w:r>
    </w:p>
    <w:p w:rsidR="00290C82" w:rsidRPr="00433486" w:rsidRDefault="00290C82" w:rsidP="00290C82">
      <w:pPr>
        <w:rPr>
          <w:rFonts w:ascii="Verdana" w:hAnsi="Verdana"/>
          <w:szCs w:val="22"/>
        </w:rPr>
      </w:pPr>
      <w:r w:rsidRPr="00433486">
        <w:rPr>
          <w:rFonts w:ascii="Verdana" w:hAnsi="Verdana"/>
          <w:szCs w:val="22"/>
        </w:rPr>
        <w:tab/>
      </w:r>
      <w:r w:rsidRPr="00433486">
        <w:rPr>
          <w:rFonts w:ascii="Verdana" w:hAnsi="Verdana"/>
          <w:szCs w:val="22"/>
        </w:rPr>
        <w:tab/>
        <w:t>Family Services Office Supervisors</w:t>
      </w:r>
    </w:p>
    <w:p w:rsidR="00290C82" w:rsidRPr="00433486" w:rsidRDefault="00290C82" w:rsidP="00290C82">
      <w:pPr>
        <w:rPr>
          <w:rFonts w:ascii="Verdana" w:hAnsi="Verdana"/>
          <w:b/>
          <w:szCs w:val="22"/>
        </w:rPr>
      </w:pPr>
    </w:p>
    <w:p w:rsidR="00290C82" w:rsidRPr="00433486" w:rsidRDefault="00290C82" w:rsidP="00290C82">
      <w:pPr>
        <w:rPr>
          <w:rFonts w:ascii="Verdana" w:hAnsi="Verdana"/>
          <w:szCs w:val="22"/>
        </w:rPr>
      </w:pPr>
      <w:r w:rsidRPr="00433486">
        <w:rPr>
          <w:rFonts w:ascii="Verdana" w:hAnsi="Verdana"/>
          <w:b/>
          <w:szCs w:val="22"/>
        </w:rPr>
        <w:t xml:space="preserve">FROM:  </w:t>
      </w:r>
      <w:r w:rsidRPr="00433486"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Michelle Anderson, Director</w:t>
      </w:r>
    </w:p>
    <w:p w:rsidR="00290C82" w:rsidRPr="00433486" w:rsidRDefault="00290C82" w:rsidP="00290C82">
      <w:pPr>
        <w:rPr>
          <w:rFonts w:ascii="Verdana" w:hAnsi="Verdana"/>
          <w:szCs w:val="22"/>
        </w:rPr>
      </w:pPr>
      <w:r w:rsidRPr="00433486">
        <w:rPr>
          <w:rFonts w:ascii="Verdana" w:hAnsi="Verdana"/>
          <w:szCs w:val="22"/>
        </w:rPr>
        <w:tab/>
      </w:r>
      <w:r w:rsidRPr="00433486">
        <w:rPr>
          <w:rFonts w:ascii="Verdana" w:hAnsi="Verdana"/>
          <w:szCs w:val="22"/>
        </w:rPr>
        <w:tab/>
        <w:t>Division of Protection and Permanency</w:t>
      </w:r>
    </w:p>
    <w:p w:rsidR="00290C82" w:rsidRPr="00433486" w:rsidRDefault="00290C82" w:rsidP="00290C82">
      <w:pPr>
        <w:rPr>
          <w:rFonts w:ascii="Verdana" w:hAnsi="Verdana"/>
          <w:b/>
          <w:szCs w:val="22"/>
        </w:rPr>
      </w:pPr>
    </w:p>
    <w:p w:rsidR="00290C82" w:rsidRPr="00433486" w:rsidRDefault="00290C82" w:rsidP="00290C82">
      <w:pPr>
        <w:rPr>
          <w:rFonts w:ascii="Verdana" w:hAnsi="Verdana"/>
          <w:szCs w:val="22"/>
        </w:rPr>
      </w:pPr>
      <w:r w:rsidRPr="00433486">
        <w:rPr>
          <w:rFonts w:ascii="Verdana" w:hAnsi="Verdana"/>
          <w:b/>
          <w:szCs w:val="22"/>
        </w:rPr>
        <w:t xml:space="preserve">DATE:  </w:t>
      </w:r>
      <w:r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ab/>
      </w:r>
      <w:r w:rsidR="00706602">
        <w:rPr>
          <w:rFonts w:ascii="Verdana" w:hAnsi="Verdana"/>
          <w:szCs w:val="22"/>
        </w:rPr>
        <w:t>March 30, 2018</w:t>
      </w:r>
    </w:p>
    <w:p w:rsidR="00290C82" w:rsidRPr="00433486" w:rsidRDefault="00290C82" w:rsidP="00290C82">
      <w:pPr>
        <w:rPr>
          <w:rFonts w:ascii="Verdana" w:hAnsi="Verdana"/>
          <w:b/>
          <w:szCs w:val="22"/>
        </w:rPr>
      </w:pPr>
    </w:p>
    <w:p w:rsidR="00290C82" w:rsidRDefault="00290C82" w:rsidP="00290C82">
      <w:pPr>
        <w:ind w:left="1440" w:hanging="1440"/>
        <w:rPr>
          <w:rFonts w:ascii="Verdana" w:hAnsi="Verdana"/>
          <w:szCs w:val="22"/>
        </w:rPr>
      </w:pPr>
      <w:r w:rsidRPr="00433486">
        <w:rPr>
          <w:rFonts w:ascii="Verdana" w:hAnsi="Verdana"/>
          <w:b/>
          <w:szCs w:val="22"/>
        </w:rPr>
        <w:t>SUBJECT:</w:t>
      </w:r>
      <w:r w:rsidRPr="00433486"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Working with Families Affected by Substance Misuse</w:t>
      </w:r>
    </w:p>
    <w:p w:rsidR="00290C82" w:rsidRDefault="00290C82" w:rsidP="00290C82">
      <w:pPr>
        <w:rPr>
          <w:rFonts w:ascii="Verdana" w:hAnsi="Verdana"/>
          <w:szCs w:val="22"/>
        </w:rPr>
      </w:pPr>
    </w:p>
    <w:p w:rsidR="00290C82" w:rsidRDefault="00290C82" w:rsidP="00290C8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</w:t>
      </w:r>
      <w:r w:rsidRPr="008E2AB1">
        <w:rPr>
          <w:rFonts w:ascii="Verdana" w:hAnsi="Verdana"/>
          <w:szCs w:val="22"/>
        </w:rPr>
        <w:t>purpose of this transmittal letter is</w:t>
      </w:r>
      <w:r>
        <w:rPr>
          <w:rFonts w:ascii="Verdana" w:hAnsi="Verdana"/>
          <w:szCs w:val="22"/>
        </w:rPr>
        <w:t xml:space="preserve"> to introduce a new section of SOP and revisions to existing sections related to working with families affected by substance misuse.  Substance misuse</w:t>
      </w:r>
      <w:r w:rsidRPr="00360924">
        <w:rPr>
          <w:rFonts w:ascii="Verdana" w:hAnsi="Verdana"/>
          <w:szCs w:val="22"/>
        </w:rPr>
        <w:t xml:space="preserve"> is one of the three most common maltreatment factors present in fatality/near fat</w:t>
      </w:r>
      <w:r>
        <w:rPr>
          <w:rFonts w:ascii="Verdana" w:hAnsi="Verdana"/>
          <w:szCs w:val="22"/>
        </w:rPr>
        <w:t xml:space="preserve">ality cases and high-risk cases, and it affects all areas of DCBS.  </w:t>
      </w:r>
      <w:hyperlink r:id="rId7" w:history="1">
        <w:r w:rsidRPr="00C70BD4">
          <w:rPr>
            <w:rStyle w:val="Hyperlink"/>
            <w:rFonts w:ascii="Verdana" w:hAnsi="Verdana"/>
            <w:szCs w:val="22"/>
          </w:rPr>
          <w:t>SOP 1.15 Plan of Safe Care and W</w:t>
        </w:r>
        <w:r w:rsidRPr="00C70BD4">
          <w:rPr>
            <w:rStyle w:val="Hyperlink"/>
            <w:rFonts w:ascii="Verdana" w:hAnsi="Verdana"/>
            <w:szCs w:val="22"/>
          </w:rPr>
          <w:t>o</w:t>
        </w:r>
        <w:r w:rsidRPr="00C70BD4">
          <w:rPr>
            <w:rStyle w:val="Hyperlink"/>
            <w:rFonts w:ascii="Verdana" w:hAnsi="Verdana"/>
            <w:szCs w:val="22"/>
          </w:rPr>
          <w:t>rking with Families Affected by Substance Misuse</w:t>
        </w:r>
      </w:hyperlink>
      <w:r>
        <w:rPr>
          <w:rFonts w:ascii="Verdana" w:hAnsi="Verdana"/>
          <w:szCs w:val="22"/>
        </w:rPr>
        <w:t xml:space="preserve"> is a newly created SOP to guide workers assigned to both investigations and ongoing cases related to families who are misusing substances.  </w:t>
      </w:r>
      <w:proofErr w:type="gramStart"/>
      <w:r>
        <w:rPr>
          <w:rFonts w:ascii="Verdana" w:hAnsi="Verdana"/>
          <w:szCs w:val="22"/>
        </w:rPr>
        <w:t xml:space="preserve">Additionally, revisions were made to </w:t>
      </w:r>
      <w:hyperlink r:id="rId8" w:history="1">
        <w:r w:rsidRPr="00C70BD4">
          <w:rPr>
            <w:rStyle w:val="Hyperlink"/>
            <w:rFonts w:ascii="Verdana" w:hAnsi="Verdana"/>
            <w:szCs w:val="22"/>
          </w:rPr>
          <w:t xml:space="preserve">SOP 1.8 Prevention </w:t>
        </w:r>
        <w:r w:rsidRPr="00C70BD4">
          <w:rPr>
            <w:rStyle w:val="Hyperlink"/>
            <w:rFonts w:ascii="Verdana" w:hAnsi="Verdana"/>
            <w:szCs w:val="22"/>
          </w:rPr>
          <w:t>P</w:t>
        </w:r>
        <w:r w:rsidRPr="00C70BD4">
          <w:rPr>
            <w:rStyle w:val="Hyperlink"/>
            <w:rFonts w:ascii="Verdana" w:hAnsi="Verdana"/>
            <w:szCs w:val="22"/>
          </w:rPr>
          <w:t>lanning</w:t>
        </w:r>
      </w:hyperlink>
      <w:r>
        <w:rPr>
          <w:rFonts w:ascii="Verdana" w:hAnsi="Verdana"/>
          <w:szCs w:val="22"/>
        </w:rPr>
        <w:t xml:space="preserve">,  </w:t>
      </w:r>
      <w:hyperlink r:id="rId9" w:history="1">
        <w:r w:rsidRPr="00C70BD4">
          <w:rPr>
            <w:rStyle w:val="Hyperlink"/>
            <w:rFonts w:ascii="Verdana" w:hAnsi="Verdana"/>
            <w:szCs w:val="22"/>
          </w:rPr>
          <w:t>SOP 2.3</w:t>
        </w:r>
        <w:r w:rsidRPr="00C70BD4">
          <w:rPr>
            <w:rStyle w:val="Hyperlink"/>
            <w:rFonts w:ascii="Verdana" w:hAnsi="Verdana"/>
            <w:szCs w:val="22"/>
          </w:rPr>
          <w:t xml:space="preserve"> </w:t>
        </w:r>
        <w:r w:rsidRPr="00C70BD4">
          <w:rPr>
            <w:rStyle w:val="Hyperlink"/>
            <w:rFonts w:ascii="Verdana" w:hAnsi="Verdana"/>
            <w:szCs w:val="22"/>
          </w:rPr>
          <w:t xml:space="preserve">Acceptance Criteria and Reports that </w:t>
        </w:r>
        <w:bookmarkStart w:id="0" w:name="_GoBack"/>
        <w:bookmarkEnd w:id="0"/>
        <w:r w:rsidRPr="00C70BD4">
          <w:rPr>
            <w:rStyle w:val="Hyperlink"/>
            <w:rFonts w:ascii="Verdana" w:hAnsi="Verdana"/>
            <w:szCs w:val="22"/>
          </w:rPr>
          <w:t>do not Meet,</w:t>
        </w:r>
      </w:hyperlink>
      <w:r>
        <w:rPr>
          <w:rFonts w:ascii="Verdana" w:hAnsi="Verdana"/>
          <w:szCs w:val="22"/>
        </w:rPr>
        <w:t xml:space="preserve"> </w:t>
      </w:r>
      <w:hyperlink r:id="rId10" w:history="1">
        <w:r w:rsidRPr="00C70BD4">
          <w:rPr>
            <w:rStyle w:val="Hyperlink"/>
            <w:rFonts w:ascii="Verdana" w:hAnsi="Verdana"/>
            <w:szCs w:val="22"/>
          </w:rPr>
          <w:t xml:space="preserve">SOP 2.11 Investigation </w:t>
        </w:r>
        <w:r w:rsidRPr="00C70BD4">
          <w:rPr>
            <w:rStyle w:val="Hyperlink"/>
            <w:rFonts w:ascii="Verdana" w:hAnsi="Verdana"/>
            <w:szCs w:val="22"/>
          </w:rPr>
          <w:t>P</w:t>
        </w:r>
        <w:r w:rsidRPr="00C70BD4">
          <w:rPr>
            <w:rStyle w:val="Hyperlink"/>
            <w:rFonts w:ascii="Verdana" w:hAnsi="Verdana"/>
            <w:szCs w:val="22"/>
          </w:rPr>
          <w:t>rotocol</w:t>
        </w:r>
      </w:hyperlink>
      <w:r>
        <w:rPr>
          <w:rFonts w:ascii="Verdana" w:hAnsi="Verdana"/>
          <w:szCs w:val="22"/>
        </w:rPr>
        <w:t xml:space="preserve">, </w:t>
      </w:r>
      <w:hyperlink r:id="rId11" w:history="1">
        <w:r w:rsidRPr="00C70BD4">
          <w:rPr>
            <w:rStyle w:val="Hyperlink"/>
            <w:rFonts w:ascii="Verdana" w:hAnsi="Verdana"/>
            <w:szCs w:val="22"/>
          </w:rPr>
          <w:t>SOP 3.4 Initial In Hom</w:t>
        </w:r>
        <w:r w:rsidRPr="00C70BD4">
          <w:rPr>
            <w:rStyle w:val="Hyperlink"/>
            <w:rFonts w:ascii="Verdana" w:hAnsi="Verdana"/>
            <w:szCs w:val="22"/>
          </w:rPr>
          <w:t>e</w:t>
        </w:r>
        <w:r w:rsidRPr="00C70BD4">
          <w:rPr>
            <w:rStyle w:val="Hyperlink"/>
            <w:rFonts w:ascii="Verdana" w:hAnsi="Verdana"/>
            <w:szCs w:val="22"/>
          </w:rPr>
          <w:t xml:space="preserve"> Case Planning Conference Forms and Resources,</w:t>
        </w:r>
      </w:hyperlink>
      <w:r>
        <w:rPr>
          <w:rFonts w:ascii="Verdana" w:hAnsi="Verdana"/>
          <w:szCs w:val="22"/>
        </w:rPr>
        <w:t xml:space="preserve"> </w:t>
      </w:r>
      <w:hyperlink r:id="rId12" w:history="1">
        <w:r w:rsidRPr="00C70BD4">
          <w:rPr>
            <w:rStyle w:val="Hyperlink"/>
            <w:rFonts w:ascii="Verdana" w:hAnsi="Verdana"/>
            <w:szCs w:val="22"/>
          </w:rPr>
          <w:t>SOP 3.10 Ongoing Contact with the Birth Family a</w:t>
        </w:r>
        <w:r w:rsidRPr="00C70BD4">
          <w:rPr>
            <w:rStyle w:val="Hyperlink"/>
            <w:rFonts w:ascii="Verdana" w:hAnsi="Verdana"/>
            <w:szCs w:val="22"/>
          </w:rPr>
          <w:t>n</w:t>
        </w:r>
        <w:r w:rsidRPr="00C70BD4">
          <w:rPr>
            <w:rStyle w:val="Hyperlink"/>
            <w:rFonts w:ascii="Verdana" w:hAnsi="Verdana"/>
            <w:szCs w:val="22"/>
          </w:rPr>
          <w:t>d Child</w:t>
        </w:r>
      </w:hyperlink>
      <w:r>
        <w:rPr>
          <w:rFonts w:ascii="Verdana" w:hAnsi="Verdana"/>
          <w:szCs w:val="22"/>
        </w:rPr>
        <w:t xml:space="preserve">, </w:t>
      </w:r>
      <w:hyperlink r:id="rId13" w:history="1">
        <w:r w:rsidRPr="00C70BD4">
          <w:rPr>
            <w:rStyle w:val="Hyperlink"/>
            <w:rFonts w:ascii="Verdana" w:hAnsi="Verdana"/>
            <w:szCs w:val="22"/>
          </w:rPr>
          <w:t>SOP 3.13 Ongoing Case Planning,</w:t>
        </w:r>
      </w:hyperlink>
      <w:r>
        <w:rPr>
          <w:rFonts w:ascii="Verdana" w:hAnsi="Verdana"/>
          <w:szCs w:val="22"/>
        </w:rPr>
        <w:t xml:space="preserve"> </w:t>
      </w:r>
      <w:hyperlink r:id="rId14" w:history="1">
        <w:r w:rsidRPr="00C70BD4">
          <w:rPr>
            <w:rStyle w:val="Hyperlink"/>
            <w:rFonts w:ascii="Verdana" w:hAnsi="Verdana"/>
            <w:szCs w:val="22"/>
          </w:rPr>
          <w:t>SOP 4.17 Preparation for and Completion of the Five (5) Day Conference</w:t>
        </w:r>
      </w:hyperlink>
      <w:r w:rsidRPr="00C70BD4">
        <w:rPr>
          <w:rFonts w:ascii="Verdana" w:hAnsi="Verdana"/>
          <w:szCs w:val="22"/>
        </w:rPr>
        <w:t>,</w:t>
      </w:r>
      <w:r>
        <w:rPr>
          <w:rFonts w:ascii="Verdana" w:hAnsi="Verdana"/>
          <w:szCs w:val="22"/>
        </w:rPr>
        <w:t xml:space="preserve"> </w:t>
      </w:r>
      <w:hyperlink r:id="rId15" w:history="1">
        <w:r w:rsidRPr="00C70BD4">
          <w:rPr>
            <w:rStyle w:val="Hyperlink"/>
            <w:rFonts w:ascii="Verdana" w:hAnsi="Verdana"/>
            <w:szCs w:val="22"/>
          </w:rPr>
          <w:t>SOP 4.18 Ongoing Case Planning</w:t>
        </w:r>
      </w:hyperlink>
      <w:r>
        <w:rPr>
          <w:rFonts w:ascii="Verdana" w:hAnsi="Verdana"/>
          <w:szCs w:val="22"/>
        </w:rPr>
        <w:t xml:space="preserve">, </w:t>
      </w:r>
      <w:hyperlink r:id="rId16" w:history="1">
        <w:r w:rsidRPr="00C70BD4">
          <w:rPr>
            <w:rStyle w:val="Hyperlink"/>
            <w:rFonts w:ascii="Verdana" w:hAnsi="Verdana"/>
            <w:szCs w:val="22"/>
          </w:rPr>
          <w:t>SOP 4.24 SS</w:t>
        </w:r>
        <w:r w:rsidRPr="00C70BD4">
          <w:rPr>
            <w:rStyle w:val="Hyperlink"/>
            <w:rFonts w:ascii="Verdana" w:hAnsi="Verdana"/>
            <w:szCs w:val="22"/>
          </w:rPr>
          <w:t>W</w:t>
        </w:r>
        <w:r w:rsidRPr="00C70BD4">
          <w:rPr>
            <w:rStyle w:val="Hyperlink"/>
            <w:rFonts w:ascii="Verdana" w:hAnsi="Verdana"/>
            <w:szCs w:val="22"/>
          </w:rPr>
          <w:t>’s Ongoing Contact with the Birth Family and Child, Including the Medically Complex Child</w:t>
        </w:r>
      </w:hyperlink>
      <w:r>
        <w:rPr>
          <w:rFonts w:ascii="Verdana" w:hAnsi="Verdana"/>
          <w:szCs w:val="22"/>
        </w:rPr>
        <w:t xml:space="preserve">, and  </w:t>
      </w:r>
      <w:hyperlink r:id="rId17" w:history="1">
        <w:r w:rsidRPr="00C70BD4">
          <w:rPr>
            <w:rStyle w:val="Hyperlink"/>
            <w:rFonts w:ascii="Verdana" w:hAnsi="Verdana"/>
            <w:szCs w:val="22"/>
          </w:rPr>
          <w:t>SOP 4.36 Case Closure and Aftercare Planning</w:t>
        </w:r>
      </w:hyperlink>
      <w:r w:rsidRPr="00C70BD4">
        <w:rPr>
          <w:rFonts w:ascii="Verdana" w:hAnsi="Verdana"/>
          <w:szCs w:val="22"/>
        </w:rPr>
        <w:t>,</w:t>
      </w:r>
      <w:proofErr w:type="gramEnd"/>
      <w:r>
        <w:rPr>
          <w:rFonts w:ascii="Verdana" w:hAnsi="Verdana"/>
          <w:szCs w:val="22"/>
        </w:rPr>
        <w:t xml:space="preserve"> </w:t>
      </w:r>
    </w:p>
    <w:p w:rsidR="00290C82" w:rsidRDefault="00290C82" w:rsidP="00290C82">
      <w:pPr>
        <w:rPr>
          <w:rFonts w:ascii="Verdana" w:hAnsi="Verdana"/>
          <w:szCs w:val="22"/>
        </w:rPr>
      </w:pPr>
    </w:p>
    <w:p w:rsidR="00290C82" w:rsidRDefault="00290C82" w:rsidP="00290C8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matter, you may refer to </w:t>
      </w:r>
      <w:r w:rsidRPr="0014428E">
        <w:rPr>
          <w:rFonts w:ascii="Verdana" w:hAnsi="Verdana"/>
          <w:szCs w:val="22"/>
        </w:rPr>
        <w:t xml:space="preserve">the </w:t>
      </w:r>
      <w:hyperlink r:id="rId18" w:history="1">
        <w:r w:rsidR="0014428E" w:rsidRPr="0014428E">
          <w:rPr>
            <w:rStyle w:val="Hyperlink"/>
            <w:rFonts w:ascii="Verdana" w:hAnsi="Verdana"/>
            <w:szCs w:val="22"/>
          </w:rPr>
          <w:t>PPTL 18-06 Statement of Consideration Working with Families that Misuse Substances</w:t>
        </w:r>
      </w:hyperlink>
      <w:r>
        <w:rPr>
          <w:rFonts w:ascii="Verdana" w:hAnsi="Verdana"/>
          <w:szCs w:val="22"/>
        </w:rPr>
        <w:t xml:space="preserve"> or contact:</w:t>
      </w:r>
    </w:p>
    <w:p w:rsidR="00290C82" w:rsidRPr="00433486" w:rsidRDefault="00290C82" w:rsidP="00290C82">
      <w:pPr>
        <w:rPr>
          <w:rFonts w:ascii="Verdana" w:hAnsi="Verdana"/>
          <w:szCs w:val="22"/>
        </w:rPr>
      </w:pPr>
      <w:r w:rsidRPr="00433486">
        <w:rPr>
          <w:rFonts w:ascii="Verdana" w:hAnsi="Verdana"/>
          <w:szCs w:val="22"/>
        </w:rPr>
        <w:t>Lucie Estill, Child Protection Branch Manager</w:t>
      </w:r>
    </w:p>
    <w:p w:rsidR="00290C82" w:rsidRDefault="00E25472" w:rsidP="00290C82">
      <w:pPr>
        <w:rPr>
          <w:rFonts w:ascii="Verdana" w:hAnsi="Verdana"/>
          <w:szCs w:val="22"/>
        </w:rPr>
      </w:pPr>
      <w:hyperlink r:id="rId19" w:history="1">
        <w:r w:rsidR="00290C82" w:rsidRPr="00452592">
          <w:rPr>
            <w:rStyle w:val="Hyperlink"/>
            <w:rFonts w:ascii="Verdana" w:hAnsi="Verdana"/>
            <w:szCs w:val="22"/>
          </w:rPr>
          <w:t>Lucie.estill@ky.gov</w:t>
        </w:r>
      </w:hyperlink>
    </w:p>
    <w:p w:rsidR="00290C82" w:rsidRPr="00242284" w:rsidRDefault="00290C82" w:rsidP="00290C82">
      <w:pPr>
        <w:rPr>
          <w:rFonts w:ascii="Verdana" w:hAnsi="Verdana"/>
          <w:szCs w:val="22"/>
        </w:rPr>
      </w:pPr>
      <w:r w:rsidRPr="00433486">
        <w:rPr>
          <w:rFonts w:ascii="Verdana" w:hAnsi="Verdana"/>
          <w:szCs w:val="22"/>
        </w:rPr>
        <w:t>(502) 564-2136, ext. 3568</w:t>
      </w:r>
    </w:p>
    <w:p w:rsidR="00FE64CA" w:rsidRPr="001A7D1F" w:rsidRDefault="00FE64CA" w:rsidP="001A7D1F">
      <w:pPr>
        <w:rPr>
          <w:rFonts w:eastAsia="Calibri"/>
        </w:rPr>
      </w:pPr>
    </w:p>
    <w:sectPr w:rsidR="00FE64CA" w:rsidRPr="001A7D1F">
      <w:headerReference w:type="first" r:id="rId20"/>
      <w:footerReference w:type="first" r:id="rId21"/>
      <w:pgSz w:w="12240" w:h="15840" w:code="1"/>
      <w:pgMar w:top="288" w:right="562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72" w:rsidRDefault="00E25472">
      <w:r>
        <w:separator/>
      </w:r>
    </w:p>
  </w:endnote>
  <w:endnote w:type="continuationSeparator" w:id="0">
    <w:p w:rsidR="00E25472" w:rsidRDefault="00E2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AC" w:rsidRDefault="00AD22ED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2AC" w:rsidRDefault="00AD22ED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3575" cy="485775"/>
                                <wp:effectExtent l="0" t="0" r="9525" b="9525"/>
                                <wp:docPr id="4" name="Picture 4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98pt;margin-top:-14.65pt;width:167.5pt;height:4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LGhwIAABYFAAAOAAAAZHJzL2Uyb0RvYy54bWysVNuO2yAQfa/Uf0C8Z32ps4mtOKu9NFWl&#10;7UXa7QcQwDEqBgok9nbVf++Ak9S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jMs3yRz8FEwTZflvkyUpeQ6nTaWOffcN2hMKmxBeYj&#10;OjncOx+iIdXJJUavpWAbIWVc2N32Vlp0IKCSTfxiApDk1E2q4Kx0ODYijjsQJNwRbCHcyPpzmeVF&#10;epOXs83lcjErNsV8Vi7S5SzNypvyMi3K4m7zLQSYFVUrGOPqXih+UmBW/B3Dx14YtRM1iPoal/N8&#10;PlI0jd5Nk0zj96ckO+GhIaXoarw8O5EqEPtaMUibVJ4IOc6Tn8OPVYYanP6xKlEGgflRA37YDlFv&#10;+UldW82eQBdWA23AMDwmMGm1/YpRD41ZY/dlTyzHSL5VoK0yK4rQyXFRzBc5LOzUsp1aiKIAVWOP&#10;0Ti99WP3740VuxZuGtWs9DXosRFRKkG4Y1RHFUPzxZyOD0Xo7uk6ev14ztbfAQAA//8DAFBLAwQU&#10;AAYACAAAACEA/54zTt8AAAAKAQAADwAAAGRycy9kb3ducmV2LnhtbEyPwU7DMBBE70j8g7VIXFDr&#10;tKEJSbOpAAnEtaUfsIm3SdTYjmK3Sf8ec4Lj7Ixm3xS7WffiyqPrrEFYLSMQbGqrOtMgHL8/Fi8g&#10;nCejqLeGEW7sYFfe3xWUKzuZPV8PvhGhxLicEFrvh1xKV7esyS3twCZ4Jztq8kGOjVQjTaFc93Id&#10;RYnU1JnwoaWB31uuz4eLRjh9TU+bbKo+/THdPydv1KWVvSE+PsyvWxCeZ/8Xhl/8gA5lYKrsxSgn&#10;eoQ4S8IWj7BYZzGIkEjjVbhUCEm8AVkW8v+E8gcAAP//AwBQSwECLQAUAAYACAAAACEAtoM4kv4A&#10;AADhAQAAEwAAAAAAAAAAAAAAAAAAAAAAW0NvbnRlbnRfVHlwZXNdLnhtbFBLAQItABQABgAIAAAA&#10;IQA4/SH/1gAAAJQBAAALAAAAAAAAAAAAAAAAAC8BAABfcmVscy8ucmVsc1BLAQItABQABgAIAAAA&#10;IQCf62LGhwIAABYFAAAOAAAAAAAAAAAAAAAAAC4CAABkcnMvZTJvRG9jLnhtbFBLAQItABQABgAI&#10;AAAAIQD/njNO3wAAAAoBAAAPAAAAAAAAAAAAAAAAAOEEAABkcnMvZG93bnJldi54bWxQSwUGAAAA&#10;AAQABADzAAAA7QUAAAAA&#10;" o:allowincell="f" stroked="f">
              <v:textbox>
                <w:txbxContent>
                  <w:p w:rsidR="00DB72AC" w:rsidRDefault="00AD22ED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3575" cy="485775"/>
                          <wp:effectExtent l="0" t="0" r="9525" b="9525"/>
                          <wp:docPr id="4" name="Picture 4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2AC" w:rsidRDefault="00DB72AC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>KentuckyUnbridledSpirit.com</w:t>
    </w:r>
    <w:r>
      <w:rPr>
        <w:color w:val="808080"/>
      </w:rPr>
      <w:tab/>
      <w:t xml:space="preserve">                                                                                                                   An Equal Opportunity Employer M/F/D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72" w:rsidRDefault="00E25472">
      <w:r>
        <w:separator/>
      </w:r>
    </w:p>
  </w:footnote>
  <w:footnote w:type="continuationSeparator" w:id="0">
    <w:p w:rsidR="00E25472" w:rsidRDefault="00E2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AC" w:rsidRDefault="00AD22ED" w:rsidP="009C167E">
    <w:pPr>
      <w:tabs>
        <w:tab w:val="center" w:pos="5264"/>
        <w:tab w:val="left" w:pos="8730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79500" cy="9759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975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2AC" w:rsidRDefault="00AD22E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5825" cy="876300"/>
                                <wp:effectExtent l="0" t="0" r="9525" b="0"/>
                                <wp:docPr id="5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5.7pt;width:85pt;height:7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zUgAIAAA8FAAAOAAAAZHJzL2Uyb0RvYy54bWysVNuO2yAQfa/Uf0C8J7ZTO4mtdVZ7aapK&#10;24u02w8ggGNUDBRI7G3Vf++Ak2y2F6mq6gfMMMOZy5nh4nLoJNpz64RWNc6mKUZcUc2E2tb408N6&#10;ssTIeaIYkVrxGj9yhy9XL19c9KbiM91qybhFAKJc1Zsat96bKkkcbXlH3FQbrkDZaNsRD6LdJsyS&#10;HtA7mczSdJ702jJjNeXOwentqMSriN80nPoPTeO4R7LGEJuPq43rJqzJ6oJUW0tMK+ghDPIPUXRE&#10;KHB6grolnqCdFb9AdYJa7XTjp1R3iW4aQXnMAbLJ0p+yuW+J4TEXKI4zpzK5/wdL3+8/WiRYjV9h&#10;pEgHFD3wwaNrPaAsVKc3rgKjewNmfoBjYDlm6sydpp8dUvqmJWrLr6zVfcsJg+jizeTs6ojjAsim&#10;f6cZuCE7ryPQ0NgulA6KgQAdWHo8MRNCocFluiiLFFQUdOWiKMsiBJeQ6njbWOffcN2hsKmxBeYj&#10;OtnfOT+aHk2CM6elYGshZRTsdnMjLdoT6JJ1/A7oz8ykCsZKh2sj4ngCQYKPoAvhRta/ldksT69n&#10;5WQ9Xy4m+TovJuUiXU7SrLwu52le5rfr7yHALK9awRhXd0LxYwdm+d8xfJiFsXdiD6Ie6lPMipGi&#10;PyaZxu93SXbCw0BK0dV4eTIiVSD2tWKQNqk8EXLcJ8/Dj4RADY7/WJXYBoH5sQf8sBkAJfTGRrNH&#10;aAirgS+gFl4R2LTafsWoh4mssfuyI5ZjJN8qaKoyy/MwwlHIi8UMBHuu2ZxriKIAVWOP0bi98ePY&#10;74wV2xY8jW2s9BU0YiNijzxFBSkEAaYuJnN4IcJYn8vR6ukdW/0AAAD//wMAUEsDBBQABgAIAAAA&#10;IQD6j+/z3QAAAAoBAAAPAAAAZHJzL2Rvd25yZXYueG1sTI/BTsMwEETvSPyDtUhcEHUCqVtCnAqQ&#10;QFxb+gGb2E0i4nUUu03692xP9Lgzo9k3xWZ2vTjZMXSeNKSLBISl2puOGg37n8/HNYgQkQz2nqyG&#10;sw2wKW9vCsyNn2hrT7vYCC6hkKOGNsYhlzLUrXUYFn6wxN7Bjw4jn2MjzYgTl7tePiWJkg474g8t&#10;DvajtfXv7ug0HL6nh+XLVH3F/WqbqXfsVpU/a31/N7+9goh2jv9huOAzOpTMVPkjmSB6DZla85bI&#10;RpqB4IB6vggVC2qZgiwLeT2h/AMAAP//AwBQSwECLQAUAAYACAAAACEAtoM4kv4AAADhAQAAEwAA&#10;AAAAAAAAAAAAAAAAAAAAW0NvbnRlbnRfVHlwZXNdLnhtbFBLAQItABQABgAIAAAAIQA4/SH/1gAA&#10;AJQBAAALAAAAAAAAAAAAAAAAAC8BAABfcmVscy8ucmVsc1BLAQItABQABgAIAAAAIQCnFvzUgAIA&#10;AA8FAAAOAAAAAAAAAAAAAAAAAC4CAABkcnMvZTJvRG9jLnhtbFBLAQItABQABgAIAAAAIQD6j+/z&#10;3QAAAAoBAAAPAAAAAAAAAAAAAAAAANoEAABkcnMvZG93bnJldi54bWxQSwUGAAAAAAQABADzAAAA&#10;5AUAAAAA&#10;" o:allowincell="f" stroked="f">
              <v:textbox>
                <w:txbxContent>
                  <w:p w:rsidR="00DB72AC" w:rsidRDefault="00AD22ED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5825" cy="876300"/>
                          <wp:effectExtent l="0" t="0" r="9525" b="0"/>
                          <wp:docPr id="5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2AC" w:rsidRDefault="00DB72AC">
    <w:pPr>
      <w:tabs>
        <w:tab w:val="center" w:pos="5264"/>
      </w:tabs>
      <w:spacing w:line="220" w:lineRule="atLeast"/>
      <w:rPr>
        <w:sz w:val="20"/>
      </w:rPr>
    </w:pPr>
  </w:p>
  <w:p w:rsidR="00DB72AC" w:rsidRDefault="00DB72AC">
    <w:pPr>
      <w:spacing w:line="220" w:lineRule="atLeast"/>
      <w:rPr>
        <w:sz w:val="20"/>
      </w:rPr>
    </w:pPr>
  </w:p>
  <w:p w:rsidR="00DB72AC" w:rsidRDefault="00DB72AC">
    <w:pPr>
      <w:spacing w:line="260" w:lineRule="atLeast"/>
      <w:rPr>
        <w:sz w:val="20"/>
      </w:rPr>
    </w:pPr>
  </w:p>
  <w:p w:rsidR="00DB72AC" w:rsidRDefault="00DB72AC">
    <w:pPr>
      <w:spacing w:line="260" w:lineRule="atLeast"/>
      <w:rPr>
        <w:sz w:val="20"/>
      </w:rPr>
    </w:pPr>
  </w:p>
  <w:p w:rsidR="00DB72AC" w:rsidRDefault="00DB72AC">
    <w:pPr>
      <w:spacing w:line="260" w:lineRule="atLeast"/>
      <w:rPr>
        <w:sz w:val="20"/>
      </w:rPr>
    </w:pPr>
  </w:p>
  <w:p w:rsidR="00DB72AC" w:rsidRDefault="00DB72AC">
    <w:pPr>
      <w:spacing w:line="140" w:lineRule="atLeast"/>
      <w:rPr>
        <w:sz w:val="20"/>
      </w:rPr>
    </w:pPr>
  </w:p>
  <w:p w:rsidR="00DB72AC" w:rsidRDefault="00DB72AC">
    <w:pPr>
      <w:tabs>
        <w:tab w:val="center" w:pos="5558"/>
      </w:tabs>
      <w:spacing w:line="260" w:lineRule="atLeast"/>
      <w:rPr>
        <w:b/>
        <w:color w:val="000080"/>
        <w:sz w:val="20"/>
      </w:rPr>
    </w:pPr>
    <w:r>
      <w:rPr>
        <w:sz w:val="20"/>
      </w:rPr>
      <w:tab/>
    </w:r>
    <w:r>
      <w:rPr>
        <w:b/>
        <w:color w:val="000080"/>
        <w:sz w:val="20"/>
      </w:rPr>
      <w:t>CABINET FOR HEALTH AND FAMILY SERVICES</w:t>
    </w:r>
  </w:p>
  <w:p w:rsidR="00DB72AC" w:rsidRDefault="00DB72AC">
    <w:pPr>
      <w:pStyle w:val="Heading1"/>
      <w:tabs>
        <w:tab w:val="clear" w:pos="6120"/>
        <w:tab w:val="center" w:pos="5502"/>
      </w:tabs>
      <w:rPr>
        <w:color w:val="000080"/>
      </w:rPr>
    </w:pPr>
    <w:r>
      <w:rPr>
        <w:color w:val="000080"/>
      </w:rPr>
      <w:tab/>
      <w:t>DEPARTMENT FOR COMMUNITY BASED SERVICES</w:t>
    </w:r>
  </w:p>
  <w:p w:rsidR="00DB72AC" w:rsidRDefault="00DB72AC">
    <w:pPr>
      <w:jc w:val="center"/>
      <w:rPr>
        <w:b/>
      </w:rPr>
    </w:pPr>
    <w:r>
      <w:rPr>
        <w:b/>
        <w:color w:val="000080"/>
      </w:rPr>
      <w:t>Commissioner’s Office</w:t>
    </w:r>
  </w:p>
  <w:p w:rsidR="00D50837" w:rsidRDefault="00D50837" w:rsidP="00D50837">
    <w:pPr>
      <w:pStyle w:val="Heading1"/>
      <w:jc w:val="center"/>
      <w:rPr>
        <w:color w:val="000080"/>
      </w:rPr>
    </w:pPr>
    <w:r>
      <w:rPr>
        <w:smallCaps/>
        <w:color w:val="000080"/>
      </w:rPr>
      <w:t>COA Accredited Agency</w:t>
    </w:r>
  </w:p>
  <w:p w:rsidR="00DB72AC" w:rsidRDefault="00AD22ED">
    <w:pPr>
      <w:pStyle w:val="Heading2"/>
      <w:tabs>
        <w:tab w:val="clear" w:pos="8280"/>
        <w:tab w:val="center" w:pos="5096"/>
        <w:tab w:val="center" w:pos="10440"/>
      </w:tabs>
      <w:ind w:left="0"/>
      <w:rPr>
        <w:color w:val="000080"/>
      </w:rPr>
    </w:pPr>
    <w:r>
      <w:rPr>
        <w:b w:val="0"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2660650</wp:posOffset>
              </wp:positionH>
              <wp:positionV relativeFrom="paragraph">
                <wp:posOffset>71120</wp:posOffset>
              </wp:positionV>
              <wp:extent cx="1752600" cy="828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2AC" w:rsidRDefault="00DB72AC">
                          <w:pPr>
                            <w:spacing w:before="20" w:line="200" w:lineRule="atLeast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275 East Main Street, 3W-A</w:t>
                          </w:r>
                        </w:p>
                        <w:p w:rsidR="00DB72AC" w:rsidRDefault="00DB72AC">
                          <w:pPr>
                            <w:spacing w:line="200" w:lineRule="atLeast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Frankfort, KY 40621</w:t>
                          </w:r>
                        </w:p>
                        <w:p w:rsidR="00DB72AC" w:rsidRDefault="00DB72AC">
                          <w:pPr>
                            <w:spacing w:line="200" w:lineRule="atLeast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Phone (502) 564-3703</w:t>
                          </w:r>
                        </w:p>
                        <w:p w:rsidR="00DB72AC" w:rsidRDefault="00DB72AC">
                          <w:pPr>
                            <w:spacing w:line="200" w:lineRule="atLeast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Fax (502) 564-6907</w:t>
                          </w:r>
                        </w:p>
                        <w:p w:rsidR="00DB72AC" w:rsidRDefault="00DB72AC">
                          <w:pPr>
                            <w:spacing w:line="200" w:lineRule="atLeast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www.chfs.ky.gov</w:t>
                          </w:r>
                        </w:p>
                        <w:p w:rsidR="00DB72AC" w:rsidRDefault="00E25472">
                          <w:pPr>
                            <w:spacing w:line="200" w:lineRule="atLeast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hyperlink r:id="rId3" w:history="1"/>
                        </w:p>
                        <w:p w:rsidR="00DB72AC" w:rsidRDefault="00DB72AC">
                          <w:pPr>
                            <w:spacing w:line="200" w:lineRule="atLeast"/>
                            <w:jc w:val="center"/>
                            <w:rPr>
                              <w:color w:val="8080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9.5pt;margin-top:5.6pt;width:138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5P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BqunE/zWQomCrZFvkiLSF1CquNpY51/y3WHwqTGFpiP&#10;6GR/53yIhlRHl3CZ01KwtZAyLux2cyMt2hNQyTp+MYEXblIFZ6XDsRFx3IEg4Y5gC+FG1r+XWV6k&#10;13k5Wc8W80mxLqaTcp4uJmlWXpeztCiL2/VTCDArqlYwxtWdUPyowKz4O4YPvTBqJ2oQ9TUup/l0&#10;pOiPSabx+12SnfDQkFJ0UOeTE6kCsW8Ug7RJ5YmQ4zz5OfxYZajB8R+rEmUQmB814IfNEPUWNRIk&#10;stHsEXRhNdAGDMNjApNW228Y9dCYNXZfd8RyjOQ7BdoqswLIRz4uiuk8h4U9t2zOLURRgKqxx2ic&#10;3vix+3fGim0LN41qVvoK9NiIKJXnqA4qhuaLOR0eitDd5+vo9fycrX4AAAD//wMAUEsDBBQABgAI&#10;AAAAIQD6m+/H3QAAAAoBAAAPAAAAZHJzL2Rvd25yZXYueG1sTI9BT4NAEIXvJv6HzZh4MXahoVSQ&#10;pVETjdfW/oABpkBkZwm7LfTfO570OO+9vPlesVvsoC40+d6xgXgVgSKuXdNza+D49f74BMoH5AYH&#10;x2TgSh525e1NgXnjZt7T5RBaJSXsczTQhTDmWvu6I4t+5UZi8U5ushjknFrdTDhLuR30OopSbbFn&#10;+dDhSG8d1d+HszVw+pwfNtlcfYTjdp+kr9hvK3c15v5ueXkGFWgJf2H4xRd0KIWpcmduvBoMJHEm&#10;W4IY8RqUBNJsI0IlQhKnoMtC/59Q/gAAAP//AwBQSwECLQAUAAYACAAAACEAtoM4kv4AAADhAQAA&#10;EwAAAAAAAAAAAAAAAAAAAAAAW0NvbnRlbnRfVHlwZXNdLnhtbFBLAQItABQABgAIAAAAIQA4/SH/&#10;1gAAAJQBAAALAAAAAAAAAAAAAAAAAC8BAABfcmVscy8ucmVsc1BLAQItABQABgAIAAAAIQD2v45P&#10;gwIAABYFAAAOAAAAAAAAAAAAAAAAAC4CAABkcnMvZTJvRG9jLnhtbFBLAQItABQABgAIAAAAIQD6&#10;m+/H3QAAAAoBAAAPAAAAAAAAAAAAAAAAAN0EAABkcnMvZG93bnJldi54bWxQSwUGAAAAAAQABADz&#10;AAAA5wUAAAAA&#10;" o:allowincell="f" stroked="f">
              <v:textbox>
                <w:txbxContent>
                  <w:p w:rsidR="00DB72AC" w:rsidRDefault="00DB72AC">
                    <w:pPr>
                      <w:spacing w:before="20" w:line="200" w:lineRule="atLeast"/>
                      <w:jc w:val="center"/>
                      <w:rPr>
                        <w:color w:val="000080"/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275 East Main Street, 3W-A</w:t>
                    </w:r>
                  </w:p>
                  <w:p w:rsidR="00DB72AC" w:rsidRDefault="00DB72AC">
                    <w:pPr>
                      <w:spacing w:line="200" w:lineRule="atLeast"/>
                      <w:jc w:val="center"/>
                      <w:rPr>
                        <w:color w:val="000080"/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Frankfort, KY 40621</w:t>
                    </w:r>
                  </w:p>
                  <w:p w:rsidR="00DB72AC" w:rsidRDefault="00DB72AC">
                    <w:pPr>
                      <w:spacing w:line="200" w:lineRule="atLeast"/>
                      <w:jc w:val="center"/>
                      <w:rPr>
                        <w:color w:val="000080"/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Phone (502) 564-3703</w:t>
                    </w:r>
                  </w:p>
                  <w:p w:rsidR="00DB72AC" w:rsidRDefault="00DB72AC">
                    <w:pPr>
                      <w:spacing w:line="200" w:lineRule="atLeast"/>
                      <w:jc w:val="center"/>
                      <w:rPr>
                        <w:color w:val="000080"/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Fax (502) 564-6907</w:t>
                    </w:r>
                  </w:p>
                  <w:p w:rsidR="00DB72AC" w:rsidRDefault="00DB72AC">
                    <w:pPr>
                      <w:spacing w:line="200" w:lineRule="atLeast"/>
                      <w:jc w:val="center"/>
                      <w:rPr>
                        <w:color w:val="000080"/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www.chfs.ky.gov</w:t>
                    </w:r>
                  </w:p>
                  <w:p w:rsidR="00DB72AC" w:rsidRDefault="001A2EA0">
                    <w:pPr>
                      <w:spacing w:line="200" w:lineRule="atLeast"/>
                      <w:jc w:val="center"/>
                      <w:rPr>
                        <w:color w:val="000080"/>
                        <w:sz w:val="18"/>
                      </w:rPr>
                    </w:pPr>
                    <w:hyperlink r:id="rId4" w:history="1"/>
                  </w:p>
                  <w:p w:rsidR="00DB72AC" w:rsidRDefault="00DB72AC">
                    <w:pPr>
                      <w:spacing w:line="200" w:lineRule="atLeast"/>
                      <w:jc w:val="center"/>
                      <w:rPr>
                        <w:color w:val="8080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978B9" w:rsidRDefault="008A63F3" w:rsidP="009C167E">
    <w:pPr>
      <w:pStyle w:val="GovSecretaryDeputySecname"/>
      <w:tabs>
        <w:tab w:val="clear" w:pos="10944"/>
        <w:tab w:val="center" w:pos="9360"/>
      </w:tabs>
    </w:pPr>
    <w:r>
      <w:rPr>
        <w:color w:val="000080"/>
      </w:rPr>
      <w:t>Matthew G. Bevin</w:t>
    </w:r>
    <w:r w:rsidR="00DB72AC">
      <w:rPr>
        <w:color w:val="000080"/>
      </w:rPr>
      <w:t xml:space="preserve">                                                                                                       </w:t>
    </w:r>
    <w:r w:rsidR="009C167E">
      <w:rPr>
        <w:color w:val="000080"/>
      </w:rPr>
      <w:t xml:space="preserve">     </w:t>
    </w:r>
    <w:r w:rsidR="002740D5">
      <w:rPr>
        <w:color w:val="000080"/>
      </w:rPr>
      <w:t xml:space="preserve">     </w:t>
    </w:r>
    <w:r w:rsidR="001A7D1F">
      <w:rPr>
        <w:color w:val="000080"/>
      </w:rPr>
      <w:t xml:space="preserve"> </w:t>
    </w:r>
    <w:r w:rsidR="001A7D1F" w:rsidRPr="001A7D1F">
      <w:rPr>
        <w:szCs w:val="22"/>
      </w:rPr>
      <w:t>Scott W. Brinkman</w:t>
    </w:r>
  </w:p>
  <w:p w:rsidR="00DB72AC" w:rsidRPr="001A7D1F" w:rsidRDefault="00DB72AC" w:rsidP="009C167E">
    <w:pPr>
      <w:tabs>
        <w:tab w:val="left" w:pos="1134"/>
        <w:tab w:val="center" w:pos="5096"/>
        <w:tab w:val="left" w:pos="8730"/>
        <w:tab w:val="center" w:pos="10800"/>
      </w:tabs>
      <w:spacing w:line="260" w:lineRule="atLeast"/>
      <w:rPr>
        <w:color w:val="808080"/>
        <w:szCs w:val="22"/>
      </w:rPr>
    </w:pPr>
    <w:r>
      <w:rPr>
        <w:color w:val="000080"/>
      </w:rPr>
      <w:t>Governor</w:t>
    </w:r>
    <w:r>
      <w:rPr>
        <w:color w:val="000080"/>
      </w:rPr>
      <w:tab/>
    </w:r>
    <w:r>
      <w:rPr>
        <w:color w:val="000080"/>
      </w:rPr>
      <w:tab/>
      <w:t xml:space="preserve">                                                                     </w:t>
    </w:r>
    <w:r w:rsidR="000978B9">
      <w:t xml:space="preserve">Acting </w:t>
    </w:r>
    <w:proofErr w:type="spellStart"/>
    <w:r w:rsidR="000978B9">
      <w:t>Secretar</w:t>
    </w:r>
    <w:proofErr w:type="spellEnd"/>
    <w:r w:rsidR="008A63F3">
      <w:t xml:space="preserve">  </w:t>
    </w:r>
    <w:r>
      <w:rPr>
        <w:color w:val="000080"/>
      </w:rPr>
      <w:t xml:space="preserve">      </w:t>
    </w:r>
    <w:r w:rsidR="00821C0F">
      <w:rPr>
        <w:color w:val="000080"/>
      </w:rPr>
      <w:t xml:space="preserve">            </w:t>
    </w:r>
    <w:r w:rsidR="000978B9">
      <w:rPr>
        <w:color w:val="000080"/>
      </w:rPr>
      <w:t xml:space="preserve">    </w:t>
    </w:r>
    <w:r w:rsidR="001A7D1F">
      <w:rPr>
        <w:color w:val="000080"/>
      </w:rPr>
      <w:t xml:space="preserve">     </w:t>
    </w:r>
    <w:r w:rsidR="001A7D1F" w:rsidRPr="001A7D1F">
      <w:rPr>
        <w:color w:val="000080"/>
        <w:szCs w:val="22"/>
      </w:rPr>
      <w:t xml:space="preserve">Acting </w:t>
    </w:r>
    <w:r w:rsidR="000978B9" w:rsidRPr="001A7D1F">
      <w:rPr>
        <w:color w:val="000080"/>
        <w:szCs w:val="22"/>
      </w:rPr>
      <w:t>Secretary</w:t>
    </w:r>
    <w:r w:rsidR="0061615D" w:rsidRPr="001A7D1F">
      <w:rPr>
        <w:color w:val="000080"/>
        <w:szCs w:val="22"/>
      </w:rPr>
      <w:t xml:space="preserve">  </w:t>
    </w:r>
    <w:r w:rsidRPr="001A7D1F">
      <w:rPr>
        <w:color w:val="000080"/>
        <w:szCs w:val="22"/>
      </w:rPr>
      <w:t xml:space="preserve">               </w:t>
    </w:r>
    <w:r w:rsidR="00821C0F" w:rsidRPr="001A7D1F">
      <w:rPr>
        <w:color w:val="000080"/>
        <w:szCs w:val="22"/>
      </w:rPr>
      <w:t xml:space="preserve">                      </w:t>
    </w:r>
  </w:p>
  <w:p w:rsidR="00DB72AC" w:rsidRPr="001A7D1F" w:rsidRDefault="00DB72AC">
    <w:pPr>
      <w:tabs>
        <w:tab w:val="left" w:pos="1134"/>
        <w:tab w:val="center" w:pos="5096"/>
        <w:tab w:val="center" w:pos="10800"/>
      </w:tabs>
      <w:spacing w:line="260" w:lineRule="atLeast"/>
      <w:rPr>
        <w:color w:val="808080"/>
        <w:szCs w:val="22"/>
      </w:rPr>
    </w:pPr>
  </w:p>
  <w:p w:rsidR="00DB72AC" w:rsidRDefault="00DB72AC">
    <w:pPr>
      <w:tabs>
        <w:tab w:val="left" w:pos="1134"/>
        <w:tab w:val="center" w:pos="5096"/>
        <w:tab w:val="center" w:pos="10800"/>
      </w:tabs>
      <w:spacing w:line="260" w:lineRule="atLeas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5ED"/>
    <w:multiLevelType w:val="hybridMultilevel"/>
    <w:tmpl w:val="E286A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461189"/>
    <w:multiLevelType w:val="hybridMultilevel"/>
    <w:tmpl w:val="C3226E4E"/>
    <w:lvl w:ilvl="0" w:tplc="AD2294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E04CA"/>
    <w:multiLevelType w:val="hybridMultilevel"/>
    <w:tmpl w:val="E9144ED8"/>
    <w:lvl w:ilvl="0" w:tplc="AD2294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860AA8"/>
    <w:multiLevelType w:val="multilevel"/>
    <w:tmpl w:val="077CA3CC"/>
    <w:styleLink w:val="List0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4" w15:restartNumberingAfterBreak="0">
    <w:nsid w:val="59D33791"/>
    <w:multiLevelType w:val="hybridMultilevel"/>
    <w:tmpl w:val="004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80"/>
    <w:rsid w:val="00017DAC"/>
    <w:rsid w:val="000208B3"/>
    <w:rsid w:val="00031E62"/>
    <w:rsid w:val="000514BA"/>
    <w:rsid w:val="00080D02"/>
    <w:rsid w:val="000837B1"/>
    <w:rsid w:val="000964D7"/>
    <w:rsid w:val="000978B9"/>
    <w:rsid w:val="000A23A4"/>
    <w:rsid w:val="000A71A3"/>
    <w:rsid w:val="000C08E9"/>
    <w:rsid w:val="000C6838"/>
    <w:rsid w:val="000E5869"/>
    <w:rsid w:val="000F3219"/>
    <w:rsid w:val="000F32F8"/>
    <w:rsid w:val="00104F5C"/>
    <w:rsid w:val="00110D66"/>
    <w:rsid w:val="001239D1"/>
    <w:rsid w:val="001257B0"/>
    <w:rsid w:val="0014428E"/>
    <w:rsid w:val="0014766D"/>
    <w:rsid w:val="00152731"/>
    <w:rsid w:val="00181724"/>
    <w:rsid w:val="0018394B"/>
    <w:rsid w:val="00184F9C"/>
    <w:rsid w:val="001869A4"/>
    <w:rsid w:val="00187D74"/>
    <w:rsid w:val="001977D7"/>
    <w:rsid w:val="001A2EA0"/>
    <w:rsid w:val="001A7D1F"/>
    <w:rsid w:val="001D4E17"/>
    <w:rsid w:val="00201DE8"/>
    <w:rsid w:val="00203717"/>
    <w:rsid w:val="00214D94"/>
    <w:rsid w:val="0022139A"/>
    <w:rsid w:val="00252CBA"/>
    <w:rsid w:val="00257DF3"/>
    <w:rsid w:val="00266366"/>
    <w:rsid w:val="00267174"/>
    <w:rsid w:val="002740D5"/>
    <w:rsid w:val="00277166"/>
    <w:rsid w:val="00286BD5"/>
    <w:rsid w:val="00290C82"/>
    <w:rsid w:val="002B0530"/>
    <w:rsid w:val="002B7C9B"/>
    <w:rsid w:val="002C588A"/>
    <w:rsid w:val="002D01DC"/>
    <w:rsid w:val="002D3B04"/>
    <w:rsid w:val="002E274D"/>
    <w:rsid w:val="002E4357"/>
    <w:rsid w:val="002F0C57"/>
    <w:rsid w:val="00302D21"/>
    <w:rsid w:val="003078F7"/>
    <w:rsid w:val="00320BE9"/>
    <w:rsid w:val="00324718"/>
    <w:rsid w:val="003331CF"/>
    <w:rsid w:val="003351C9"/>
    <w:rsid w:val="003620CF"/>
    <w:rsid w:val="00363F9B"/>
    <w:rsid w:val="00366616"/>
    <w:rsid w:val="003706DF"/>
    <w:rsid w:val="003B7BA8"/>
    <w:rsid w:val="003D0191"/>
    <w:rsid w:val="003D72CB"/>
    <w:rsid w:val="003F7107"/>
    <w:rsid w:val="00400DF9"/>
    <w:rsid w:val="00435B78"/>
    <w:rsid w:val="0044125D"/>
    <w:rsid w:val="004422C8"/>
    <w:rsid w:val="00451E6F"/>
    <w:rsid w:val="00474E28"/>
    <w:rsid w:val="004945ED"/>
    <w:rsid w:val="004A11B5"/>
    <w:rsid w:val="004A299B"/>
    <w:rsid w:val="004B3733"/>
    <w:rsid w:val="004B3799"/>
    <w:rsid w:val="004B4AEE"/>
    <w:rsid w:val="004C6170"/>
    <w:rsid w:val="004C6A62"/>
    <w:rsid w:val="004C6F57"/>
    <w:rsid w:val="004D3679"/>
    <w:rsid w:val="004E630B"/>
    <w:rsid w:val="004F2C0D"/>
    <w:rsid w:val="004F502B"/>
    <w:rsid w:val="004F6A36"/>
    <w:rsid w:val="004F6D54"/>
    <w:rsid w:val="00500CC2"/>
    <w:rsid w:val="00503E46"/>
    <w:rsid w:val="005109FB"/>
    <w:rsid w:val="00517E7A"/>
    <w:rsid w:val="0054319D"/>
    <w:rsid w:val="00550415"/>
    <w:rsid w:val="00555173"/>
    <w:rsid w:val="00564BA7"/>
    <w:rsid w:val="00592C2E"/>
    <w:rsid w:val="005A4B02"/>
    <w:rsid w:val="005C53E0"/>
    <w:rsid w:val="005E2328"/>
    <w:rsid w:val="005E5B40"/>
    <w:rsid w:val="006102E6"/>
    <w:rsid w:val="0061615D"/>
    <w:rsid w:val="006277EF"/>
    <w:rsid w:val="0064096A"/>
    <w:rsid w:val="00650EDC"/>
    <w:rsid w:val="0065165C"/>
    <w:rsid w:val="00653180"/>
    <w:rsid w:val="00655ECE"/>
    <w:rsid w:val="0065678E"/>
    <w:rsid w:val="00675563"/>
    <w:rsid w:val="00681A7F"/>
    <w:rsid w:val="0068653A"/>
    <w:rsid w:val="00687E52"/>
    <w:rsid w:val="00692791"/>
    <w:rsid w:val="006B3DF1"/>
    <w:rsid w:val="006C7E4C"/>
    <w:rsid w:val="006D5161"/>
    <w:rsid w:val="006F7029"/>
    <w:rsid w:val="00704AE7"/>
    <w:rsid w:val="00705719"/>
    <w:rsid w:val="00706602"/>
    <w:rsid w:val="00733D1D"/>
    <w:rsid w:val="007568B5"/>
    <w:rsid w:val="00771686"/>
    <w:rsid w:val="007743E4"/>
    <w:rsid w:val="00780FA1"/>
    <w:rsid w:val="007928FB"/>
    <w:rsid w:val="00795457"/>
    <w:rsid w:val="0079620D"/>
    <w:rsid w:val="007A2281"/>
    <w:rsid w:val="007B47F4"/>
    <w:rsid w:val="007C1AB4"/>
    <w:rsid w:val="007D11CE"/>
    <w:rsid w:val="007D5B34"/>
    <w:rsid w:val="008045BC"/>
    <w:rsid w:val="008067A6"/>
    <w:rsid w:val="00821C0F"/>
    <w:rsid w:val="00833358"/>
    <w:rsid w:val="00856EBB"/>
    <w:rsid w:val="0086615F"/>
    <w:rsid w:val="00866ABC"/>
    <w:rsid w:val="00873669"/>
    <w:rsid w:val="00876E7C"/>
    <w:rsid w:val="008924E2"/>
    <w:rsid w:val="008955A2"/>
    <w:rsid w:val="008A3AF5"/>
    <w:rsid w:val="008A3EB5"/>
    <w:rsid w:val="008A4285"/>
    <w:rsid w:val="008A63F3"/>
    <w:rsid w:val="008A6CC5"/>
    <w:rsid w:val="008B16EA"/>
    <w:rsid w:val="008B53BE"/>
    <w:rsid w:val="008C045A"/>
    <w:rsid w:val="008C0A98"/>
    <w:rsid w:val="008D5BEB"/>
    <w:rsid w:val="008F3832"/>
    <w:rsid w:val="008F737D"/>
    <w:rsid w:val="009061E7"/>
    <w:rsid w:val="009074E8"/>
    <w:rsid w:val="009173A1"/>
    <w:rsid w:val="0091774A"/>
    <w:rsid w:val="00965D6C"/>
    <w:rsid w:val="009751C7"/>
    <w:rsid w:val="00984E27"/>
    <w:rsid w:val="009855BC"/>
    <w:rsid w:val="00987B4F"/>
    <w:rsid w:val="0099182D"/>
    <w:rsid w:val="00992B62"/>
    <w:rsid w:val="009C0C15"/>
    <w:rsid w:val="009C167E"/>
    <w:rsid w:val="009D61C6"/>
    <w:rsid w:val="009D6C74"/>
    <w:rsid w:val="009D775F"/>
    <w:rsid w:val="009E70A7"/>
    <w:rsid w:val="009F2A06"/>
    <w:rsid w:val="009F6B3E"/>
    <w:rsid w:val="00A03622"/>
    <w:rsid w:val="00A059A5"/>
    <w:rsid w:val="00A16B66"/>
    <w:rsid w:val="00A212BB"/>
    <w:rsid w:val="00A22623"/>
    <w:rsid w:val="00A34B43"/>
    <w:rsid w:val="00A414BD"/>
    <w:rsid w:val="00A419AD"/>
    <w:rsid w:val="00A76F71"/>
    <w:rsid w:val="00AA674F"/>
    <w:rsid w:val="00AB4EEB"/>
    <w:rsid w:val="00AB7A59"/>
    <w:rsid w:val="00AC641A"/>
    <w:rsid w:val="00AD22ED"/>
    <w:rsid w:val="00B150EF"/>
    <w:rsid w:val="00B25A1D"/>
    <w:rsid w:val="00B37946"/>
    <w:rsid w:val="00B72F3F"/>
    <w:rsid w:val="00B82111"/>
    <w:rsid w:val="00B85C3B"/>
    <w:rsid w:val="00B951D0"/>
    <w:rsid w:val="00BA6B70"/>
    <w:rsid w:val="00BC6180"/>
    <w:rsid w:val="00C33BF3"/>
    <w:rsid w:val="00C70BD4"/>
    <w:rsid w:val="00C722E2"/>
    <w:rsid w:val="00C9039F"/>
    <w:rsid w:val="00C90E46"/>
    <w:rsid w:val="00CA1BB8"/>
    <w:rsid w:val="00CA3F3C"/>
    <w:rsid w:val="00CB23B4"/>
    <w:rsid w:val="00CB5DA9"/>
    <w:rsid w:val="00CE6BB6"/>
    <w:rsid w:val="00CF0DEF"/>
    <w:rsid w:val="00CF4254"/>
    <w:rsid w:val="00CF7F59"/>
    <w:rsid w:val="00D04D67"/>
    <w:rsid w:val="00D06DE1"/>
    <w:rsid w:val="00D10D48"/>
    <w:rsid w:val="00D15FC0"/>
    <w:rsid w:val="00D2618B"/>
    <w:rsid w:val="00D2643C"/>
    <w:rsid w:val="00D37F06"/>
    <w:rsid w:val="00D40441"/>
    <w:rsid w:val="00D50837"/>
    <w:rsid w:val="00D541D4"/>
    <w:rsid w:val="00D556DB"/>
    <w:rsid w:val="00DB05BB"/>
    <w:rsid w:val="00DB72AC"/>
    <w:rsid w:val="00DC4197"/>
    <w:rsid w:val="00DC6A33"/>
    <w:rsid w:val="00DD578A"/>
    <w:rsid w:val="00DE1EA0"/>
    <w:rsid w:val="00DF11F9"/>
    <w:rsid w:val="00E11219"/>
    <w:rsid w:val="00E11795"/>
    <w:rsid w:val="00E16F67"/>
    <w:rsid w:val="00E17002"/>
    <w:rsid w:val="00E224A6"/>
    <w:rsid w:val="00E24F9B"/>
    <w:rsid w:val="00E25472"/>
    <w:rsid w:val="00E3283A"/>
    <w:rsid w:val="00E52D63"/>
    <w:rsid w:val="00E548E5"/>
    <w:rsid w:val="00E640DD"/>
    <w:rsid w:val="00E65877"/>
    <w:rsid w:val="00E8363C"/>
    <w:rsid w:val="00E90BA5"/>
    <w:rsid w:val="00EB3050"/>
    <w:rsid w:val="00ED0E9E"/>
    <w:rsid w:val="00ED1F22"/>
    <w:rsid w:val="00ED50A7"/>
    <w:rsid w:val="00F11FCB"/>
    <w:rsid w:val="00F12310"/>
    <w:rsid w:val="00F15A42"/>
    <w:rsid w:val="00F25913"/>
    <w:rsid w:val="00F43E01"/>
    <w:rsid w:val="00F52E64"/>
    <w:rsid w:val="00F53D9B"/>
    <w:rsid w:val="00F72148"/>
    <w:rsid w:val="00F957F1"/>
    <w:rsid w:val="00FA4B58"/>
    <w:rsid w:val="00FB2D3A"/>
    <w:rsid w:val="00FB4D5B"/>
    <w:rsid w:val="00FB7426"/>
    <w:rsid w:val="00FC6380"/>
    <w:rsid w:val="00FE64CA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4EA587-FCA5-40F3-BA61-31B9CECD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057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E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ovSecretaryDeputySecname">
    <w:name w:val="Gov/Secretary/Deputy Sec name"/>
    <w:basedOn w:val="Normal"/>
    <w:rsid w:val="000978B9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numbering" w:customStyle="1" w:styleId="List0">
    <w:name w:val="List 0"/>
    <w:rsid w:val="00965D6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als.sp.chfs.ky.gov/chapter1/00/Pages/18PreventionPlanning.aspx" TargetMode="External"/><Relationship Id="rId13" Type="http://schemas.openxmlformats.org/officeDocument/2006/relationships/hyperlink" Target="http://manuals.sp.chfs.ky.gov/chapter%203/07/Pages/314OngoingCasePlanning.aspx" TargetMode="External"/><Relationship Id="rId18" Type="http://schemas.openxmlformats.org/officeDocument/2006/relationships/hyperlink" Target="http://manuals.sp.chfs.ky.gov/Resources/SOP%20Clarifications/PPTL%2018-06%20Statement%20of%20Consideration%20Working%20with%20Substance%20Misusing%20%20Families.docx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anuals.sp.chfs.ky.gov/chapter1/00/Pages/115-Plan%20of%20Safe%20Care%20and%20Working%20with%20Families%20Affected%20by%20Substance%20Misuse.aspx" TargetMode="External"/><Relationship Id="rId12" Type="http://schemas.openxmlformats.org/officeDocument/2006/relationships/hyperlink" Target="http://manuals.sp.chfs.ky.gov/chapter%203/07/Pages/311OnsiteProvisionofServices.aspx" TargetMode="External"/><Relationship Id="rId17" Type="http://schemas.openxmlformats.org/officeDocument/2006/relationships/hyperlink" Target="http://manuals.sp.chfs.ky.gov/chapter4/13/Pages/437CaseClosureandAftercarePlanning.aspx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manuals.sp.chfs.ky.gov/chapter4/12/Pages/224SSW'sOngoingContactwiththeBirthFamilyandChild,IncludingtheMedicallyFragileChild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nuals.sp.chfs.ky.gov/chapter%203/06/Pages/34PreparationfortheInitialCasePlanningConference.aspx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://manuals.sp.chfs.ky.gov/chapter4/11/Pages/418OngoingCasePlanning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anuals.sp.chfs.ky.gov/chapter2/03/Pages/211InvestigationProtocol.aspx" TargetMode="External"/><Relationship Id="rId19" Type="http://schemas.openxmlformats.org/officeDocument/2006/relationships/hyperlink" Target="mailto:Lucie.estill@k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nuals.sp.chfs.ky.gov/chapter2/02/Pages/23AcceptanceCriteria.aspx" TargetMode="External"/><Relationship Id="rId14" Type="http://schemas.openxmlformats.org/officeDocument/2006/relationships/hyperlink" Target="http://manuals.sp.chfs.ky.gov/chapter4/11/Pages/416FiveDayConference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fs.ky.gov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chfs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2018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D463F9-07DD-43F7-AA12-2A164536141D}"/>
</file>

<file path=customXml/itemProps2.xml><?xml version="1.0" encoding="utf-8"?>
<ds:datastoreItem xmlns:ds="http://schemas.openxmlformats.org/officeDocument/2006/customXml" ds:itemID="{765A121B-5174-41F6-90A9-A4F35AA3DA98}"/>
</file>

<file path=customXml/itemProps3.xml><?xml version="1.0" encoding="utf-8"?>
<ds:datastoreItem xmlns:ds="http://schemas.openxmlformats.org/officeDocument/2006/customXml" ds:itemID="{82EB37D7-3BA1-4C50-83B0-BDD2AE65A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Commonwealth of Kentucky</Company>
  <LinksUpToDate>false</LinksUpToDate>
  <CharactersWithSpaces>3225</CharactersWithSpaces>
  <SharedDoc>false</SharedDoc>
  <HLinks>
    <vt:vector size="6" baseType="variant"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http://www.chfs.ky.gov/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18-06 Working with Families Affected by Substance Misuse</dc:title>
  <dc:creator>Dana.Abbott</dc:creator>
  <cp:lastModifiedBy>Cubert, Julie M (CHFS DCBS DPP)</cp:lastModifiedBy>
  <cp:revision>6</cp:revision>
  <cp:lastPrinted>2018-02-01T15:59:00Z</cp:lastPrinted>
  <dcterms:created xsi:type="dcterms:W3CDTF">2018-03-29T18:06:00Z</dcterms:created>
  <dcterms:modified xsi:type="dcterms:W3CDTF">2018-03-30T13:43:00Z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2018</vt:lpwstr>
  </property>
</Properties>
</file>